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Будь-який покупець може долучитися до підтримки благодійної акції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«Даруй майбутнє дітям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».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Мета проєкту — зібрати кошти на відпочинок і психологічну реабілітацію дітей загиблих військовослужбовців з одним із батьків.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Мета — зібрати 500 000 (п’ятсот тисяч) гривень, аби щонайменше 20 дітей, що втратили одного з батьків у результаті війни в Україні, змогли відпочити й отримати кваліфіковану психологічну допомогу.</w:t>
      </w:r>
    </w:p>
    <w:p w:rsidR="00000000" w:rsidDel="00000000" w:rsidP="00000000" w:rsidRDefault="00000000" w:rsidRPr="00000000" w14:paraId="00000003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22"/>
          <w:szCs w:val="22"/>
          <w:highlight w:val="yellow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Офіційні правила благодійної акції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t xml:space="preserve">«Даруй майбутнє дітям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!</w:t>
      </w:r>
      <w:r w:rsidDel="00000000" w:rsidR="00000000" w:rsidRPr="00000000">
        <w:rPr>
          <w:rFonts w:ascii="Arial" w:cs="Arial" w:eastAsia="Arial" w:hAnsi="Arial"/>
          <w:sz w:val="23"/>
          <w:szCs w:val="23"/>
          <w:highlight w:val="whit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1. Організатор, Партнер та Виконавець Благодійної Акції</w:t>
      </w:r>
    </w:p>
    <w:p w:rsidR="00000000" w:rsidDel="00000000" w:rsidP="00000000" w:rsidRDefault="00000000" w:rsidRPr="00000000" w14:paraId="00000005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21"/>
          <w:szCs w:val="21"/>
          <w:shd w:fill="fbfbfb" w:val="clear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1.1. Організатором Благодійної Акції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«Даруй радість дітям!»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(надалі – Благодійна Акція / Акція) є ТМ «Червоний маркет» в особі фізичної особи Каземірової Анастасії Сергіївни, код </w:t>
      </w:r>
      <w:r w:rsidDel="00000000" w:rsidR="00000000" w:rsidRPr="00000000">
        <w:rPr>
          <w:rFonts w:ascii="Arial" w:cs="Arial" w:eastAsia="Arial" w:hAnsi="Arial"/>
          <w:sz w:val="21"/>
          <w:szCs w:val="21"/>
          <w:shd w:fill="fbfbfb" w:val="clear"/>
          <w:rtl w:val="0"/>
        </w:rPr>
        <w:t xml:space="preserve">РНОКПП 3658008449.</w:t>
      </w:r>
    </w:p>
    <w:p w:rsidR="00000000" w:rsidDel="00000000" w:rsidP="00000000" w:rsidRDefault="00000000" w:rsidRPr="00000000" w14:paraId="00000006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1.2. Партнерами Благодійної Акції є: товариство з обмеженою відповідальністю «Речі» та ТМ «Червоний маркет» (надалі — Партнери).</w:t>
      </w:r>
    </w:p>
    <w:p w:rsidR="00000000" w:rsidDel="00000000" w:rsidP="00000000" w:rsidRDefault="00000000" w:rsidRPr="00000000" w14:paraId="00000007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1.3. Виконавцем Благодійної Акції є: Благодійна організація «Благодійний фонд «Для моєї України» (надалі — Виконавець).</w:t>
      </w:r>
    </w:p>
    <w:p w:rsidR="00000000" w:rsidDel="00000000" w:rsidP="00000000" w:rsidRDefault="00000000" w:rsidRPr="00000000" w14:paraId="00000008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2. Основні положення</w:t>
      </w:r>
    </w:p>
    <w:p w:rsidR="00000000" w:rsidDel="00000000" w:rsidP="00000000" w:rsidRDefault="00000000" w:rsidRPr="00000000" w14:paraId="00000009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2.1. Благодійна Акція організована з метою збору коштів в розмірі 500 000 (п'ятсот тисяч) гривень для подальшої передачі їх Виконавцю, що своєю чергою організовує відпочинок для 20–30 дітей.</w:t>
      </w:r>
    </w:p>
    <w:p w:rsidR="00000000" w:rsidDel="00000000" w:rsidP="00000000" w:rsidRDefault="00000000" w:rsidRPr="00000000" w14:paraId="0000000A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2.2.Благодійна Акція проводиться в усіх магазинах ТМ «Червоний маркет» на території України, окрім тимчасово окупованих територій (додаток 1, 2).</w:t>
      </w:r>
    </w:p>
    <w:p w:rsidR="00000000" w:rsidDel="00000000" w:rsidP="00000000" w:rsidRDefault="00000000" w:rsidRPr="00000000" w14:paraId="0000000B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2.3. Благодійна Акція проводиться з 30.03.2023 по 3</w:t>
      </w:r>
      <w:r w:rsidDel="00000000" w:rsidR="00000000" w:rsidRPr="00000000">
        <w:rPr>
          <w:rFonts w:ascii="Arial" w:cs="Arial" w:eastAsia="Arial" w:hAnsi="Arial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.0</w:t>
      </w:r>
      <w:r w:rsidDel="00000000" w:rsidR="00000000" w:rsidRPr="00000000">
        <w:rPr>
          <w:rFonts w:ascii="Arial" w:cs="Arial" w:eastAsia="Arial" w:hAnsi="Arial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.2023 (включно); далі – Період проведення Акції або Тривалість Акції.</w:t>
      </w:r>
    </w:p>
    <w:p w:rsidR="00000000" w:rsidDel="00000000" w:rsidP="00000000" w:rsidRDefault="00000000" w:rsidRPr="00000000" w14:paraId="0000000C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2.4. За підсумками проведення Благодійної Акції Виконавець зобов'язується організувати поїздку дітей на відпочинок і психологічну реабілітацію дітей загиблих військовослужбовців з одним із батьків.</w:t>
      </w:r>
    </w:p>
    <w:p w:rsidR="00000000" w:rsidDel="00000000" w:rsidP="00000000" w:rsidRDefault="00000000" w:rsidRPr="00000000" w14:paraId="0000000D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3. Умови участі в Благодійній Акції</w:t>
      </w:r>
    </w:p>
    <w:p w:rsidR="00000000" w:rsidDel="00000000" w:rsidP="00000000" w:rsidRDefault="00000000" w:rsidRPr="00000000" w14:paraId="0000000E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3.1. В Благодійній Акції можна взяти участь наступним чином: будь-який покупець, що придбає товар торгових марок «СамеТе!», «Червона марка», «My unique secret №» з тематичною символікою, автоматично бере участь в благодійній акції.</w:t>
      </w:r>
    </w:p>
    <w:p w:rsidR="00000000" w:rsidDel="00000000" w:rsidP="00000000" w:rsidRDefault="00000000" w:rsidRPr="00000000" w14:paraId="0000000F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Сума відрахування від кожної проданої одиниці:</w:t>
      </w:r>
    </w:p>
    <w:tbl>
      <w:tblPr>
        <w:tblStyle w:val="Table1"/>
        <w:tblW w:w="9634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880"/>
        <w:gridCol w:w="3754"/>
        <w:tblGridChange w:id="0">
          <w:tblGrid>
            <w:gridCol w:w="5880"/>
            <w:gridCol w:w="3754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Номенклатура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Сума відрахування до благодійного фонду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Серветка кубічна, 80 шт., MS «Квітка»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4,70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Серветки косметичні «СамеТе!», «Пташка», в коробці, 100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1,87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160" w:before="0" w:line="259" w:lineRule="auto"/>
              <w:ind w:left="-6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Серветки декор. «Червона марка», 33х33,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2-шарова,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«Квітка», 16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2,97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Чашка скляна «Пташка», 320 мл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12,99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Салатник скляна «Пташка», 13 см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5,39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Чашка порцелянова «Пташка», 220 мл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4,69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Піала порцелянова «Пташка», 13 см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1,49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Тарілка десертна «Пташка», 19 см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7,41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Серветки вологі «СамеТе!», «Пташка» 60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4,77</w:t>
            </w:r>
          </w:p>
        </w:tc>
      </w:tr>
      <w:tr>
        <w:trPr>
          <w:cantSplit w:val="0"/>
          <w:trHeight w:val="29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Серветки вологі «СамеТе!», «Квітка», 60 шт.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4,77</w:t>
            </w:r>
          </w:p>
        </w:tc>
      </w:tr>
    </w:tbl>
    <w:p w:rsidR="00000000" w:rsidDel="00000000" w:rsidP="00000000" w:rsidRDefault="00000000" w:rsidRPr="00000000" w14:paraId="00000026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tabs>
          <w:tab w:val="left" w:leader="none" w:pos="360"/>
        </w:tabs>
        <w:spacing w:after="160" w:before="0" w:line="259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Порядок і спосіб інформування про умови Благодійної Акції</w:t>
      </w:r>
    </w:p>
    <w:p w:rsidR="00000000" w:rsidDel="00000000" w:rsidP="00000000" w:rsidRDefault="00000000" w:rsidRPr="00000000" w14:paraId="00000028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7.1. Інформування щодо Правил та умов Акції здійснюється за допомогою розміщення цих Правил на інтернет-сторінці </w:t>
      </w:r>
      <w:hyperlink r:id="rId6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https: / / chervonyi.com.ua / 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та в магазинах ТМ «Червоний маркет» (додаток 1, 2).</w:t>
      </w:r>
    </w:p>
    <w:p w:rsidR="00000000" w:rsidDel="00000000" w:rsidP="00000000" w:rsidRDefault="00000000" w:rsidRPr="00000000" w14:paraId="00000029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7.2. Ці Правила можуть бути змінені та / або доповнені Організатором / Виконавцем Акції протягом всього Періоду проведення Акції. Зміна та / або доповнення цих Правил можливі у випадку їх затвердження Організатором / Виконавцем / Партнерами. Такі зміни та / або доповнення набувають чинності з моменту їх розміщення на інтернет-сайті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2"/>
            <w:szCs w:val="22"/>
            <w:u w:val="single"/>
            <w:rtl w:val="0"/>
          </w:rPr>
          <w:t xml:space="preserve">https: / / chervonyi.com.ua / 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якщо інше не буде спеціально визначено безпосередньо змінами / доповненнями до цих Правил.</w:t>
      </w:r>
    </w:p>
    <w:p w:rsidR="00000000" w:rsidDel="00000000" w:rsidP="00000000" w:rsidRDefault="00000000" w:rsidRPr="00000000" w14:paraId="0000002A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8. Інші умови</w:t>
      </w:r>
    </w:p>
    <w:p w:rsidR="00000000" w:rsidDel="00000000" w:rsidP="00000000" w:rsidRDefault="00000000" w:rsidRPr="00000000" w14:paraId="0000002B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8.1. Повернення товару є автоматичною відмовою від участі в благодійній акції.</w:t>
      </w:r>
    </w:p>
    <w:p w:rsidR="00000000" w:rsidDel="00000000" w:rsidP="00000000" w:rsidRDefault="00000000" w:rsidRPr="00000000" w14:paraId="0000002C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8.2. У випадку виникнення ситуації, що припускає неоднозначне тлумачення цих Правил, будь-яких спірних питань та / або питань, не врегульованих цими Правилами, остаточне рішення приймається Організатором / Виконавцем. </w:t>
      </w:r>
    </w:p>
    <w:p w:rsidR="00000000" w:rsidDel="00000000" w:rsidP="00000000" w:rsidRDefault="00000000" w:rsidRPr="00000000" w14:paraId="0000002D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Додаток 1</w:t>
      </w:r>
    </w:p>
    <w:p w:rsidR="00000000" w:rsidDel="00000000" w:rsidP="00000000" w:rsidRDefault="00000000" w:rsidRPr="00000000" w14:paraId="0000002F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420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420"/>
        <w:tblGridChange w:id="0">
          <w:tblGrid>
            <w:gridCol w:w="542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1-го травня вул., 67 (Гайсин) [223]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 серпня вул., 47 (Харків) 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Академіка Єфремова вул., 1 (Київ)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Академіка Заболотного вул., 20-А, блок В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Академіка Палладіна пр-т, 13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Академіка Тамма вул., 2 (Кропивницький)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Антонова вул., 2а (Ірпінь)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Бажана М. пр-т, 3а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Базарна вул., 15 (Рівне)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Базарна пл., 4в (Коростень)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Бандери С. пр-т, 16б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Бекетова вул., 21 (Харків)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Богоявленський пр-т., 338 (Миколаїв)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В. Бердичівська вул., 67 (Житомир)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В. Житомирська вул., 1 / 2 (Радомишль)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В. Перспективна вул., 50 (Кропивницький)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Вернигори вул., 4 (Черкаси)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Відрадний пр-т, 16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Воїнів-Інтернаціоналістів вул., 2г (Вінниця)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Вокзальна вул., 12-Б (Яготин)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Вокзальна вул., 84 (Кропивницький)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Вокзальна пл., 1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Гагаріна пр-т, 177 (Харків)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Генерала Бочарова вул., 47 (Одеса)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Героїв Дніпра вул., 1 (Канів)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Героїв Дніпра вул., 35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Героїв Дніпра вул., 43б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Героїв Майдану вул., 13 (Буча)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Героїв Праці вул., 29г (Харків)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Героїв Сталінграда пр-т, 179 (Харків)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Героїв Чорнобиля вул., 3 (Коростень)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Гетьмана Мазепи І. вул., 7 (Коломия)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Гетьманська вул., 34 (Новомосковськ)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Глухова Ю. вул., 15 (Новоград-Волинський)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Гоголя вул., 58 (Миргород)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Гончара О. вул., 11 (Біла Церква)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Григоренка П. пр-т, 32д (Київ)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Грушевського вул., 7 / 3 (Васильків)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Грушевського М. пр-т, 82 (Коломия)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Декабристів вул., 2а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Декабристів вул., 6 (Васильків)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Депутатська вул., 2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Дмитра Ростовського вул., 29 (Макарів)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Дністровська вул., 26 (Івано-Франківськ)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Європейська вул., 47б (Вишневе)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Живова вул., 23 (Тернопіль)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Житомирська вул., 14а (Бердичів)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Залізнична вул., 8а (Тарасівка)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Зодчих вул., 52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Зодчих вул., 58а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Кам'янецька вул., 50 / 1 (Хмельницький)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Кам'янецька вул., 82 (Хмельницький)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Кибальчича М. вул., 11а (Київ)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Київська вул., 150 (Обухів)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Київська вул., 89а (Житомир)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Київський Шлях вул., 79 (Бориспіль)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Княгині Ольги вул., 106 (новий) (Львів)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Кольцова бул.,13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Космонавтів вул., 142 / 3 (Миколаїв)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Коцюбинського вул., 2а (Вінниця)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Коцюбинського пр-т, 31 (Вінниця)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Коцюбинського пр-т, 4 (Вінниця)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Красносельського вул., 59 (Чернигів)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Леваневського вул., 53а (Біла Церква)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Леваневського вул., 73а (Біла Церква)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Лермонтова вул., 24 (Кривий Ріг)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Леся Курбаса пр-т, 4б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Лісовий пр-т, 25б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Людвіга Свободи пр-т, 37ж (Харків)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Лятошинського вул., 14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Мазепи І. вул., 55в (Чернігів)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Малишка А. вул., 3В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Маршала Малиновського вул., 34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Маршала Тимошенка вул., 14а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Маршала Тимошенка вул., 14а(нов)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Маяковського В. пр-т, 17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Маяковського В. пр-т, 26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Маяковського В. пр-т, 60 / 10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Маяковського В. пр-т, 89б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Миколайчука І. вул., 4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Миропільська вул., 13в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Миру пр-т, 12 (Чорноморськ)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Миру пр-т, 194 (Чернігів)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Миру пр-т, 83в (Конотоп)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Мінський пр-т, 2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Московська вул., 2д (Ніжин)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Небесної Сотні вул., 16 (Житомир)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Небесної Сотні вул., 2а (Біла Церква)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Небесної Сотні вул., 5 (Умань)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Незалежності бул., 11 (Бровари)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Незалежності вул., 44а (Калинівка)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Незалежності вул., 83 (Івано-Франківськ)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Оболонський пр-т, 47 / 42 (Київ)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Олександра Невського вул., 6 (Радивилів)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Олександрійський бул., 62 (Біла Церква)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Оноре де Бальзака вул., 66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Пасхаліна Ю. вул., 3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Перемоги пл., 3 (Житомир)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Перемоги пр-т, 100с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Перемоги пр-т, 104 (Чернігів)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Перемоги пр-т, 47а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Першотравнева вул., 2 (Вишневе)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Пилипа Орлика вул., 10 (Козятин)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Політехнічний пров., 3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Полтавський Шлях вул., 134 (Харків)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Полтавський Шлях вул.,148 / 2(нов.) (Харків)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Попудренка вул., 5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Попудренка вул., 50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Попудренка вул., 90 / 2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Попудренка вул., 9а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Порика В. пр-т, 13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Поштовий пр-т, 48 (Кривий Ріг)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Правди пр-т, 12 (Київ)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Празька вул., 34а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Президента Грушевського пр-т, 31 (Луцьк)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Привокзальна вул., 5в (Знам'янка)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Привокзальна пл., 44 (Фастів)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Пушкіна вул., 11 (Жмеринка)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Ринкова вул., 2 (Чернігів)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Розторгуєвський пров., 2 (Харків)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Рюміна вул., 25 (Миколаїв)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Сверстюка Є. вул., 1в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Святошинська вул., 26а (Вишневе)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Симиренка вул., 5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Смілянська вул., 99 (Черкаси)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Соборна вул., 29 (Кам'янець-Подільський)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Соборна вул., 2-А (Баранівка)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Соборна вул., 37 (Фастів)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Соборна вул., 40а (Фастів)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Соборна вул., 91 (Сміла)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Соборна пл., 11 (Біла Церква)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Соборна пл., 4 (Малин)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Соборний пр-т, 153 (Запоріжжя)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Соборний пр-т, 42а (Запоріжжя)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Соборний пр-т, 79 (Олександрія)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Соборний пр-т, 87в (Запоріжжя)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Соборності вул., 29б (Кривий Ріг)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Сосюри В. вул., 3-А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Стадіонний проїзд, 5а (Харків)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Старовокзальна вул., 21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Старомостова пл., 3 (Дніпро)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Таращанська вул., 155а (Біла Церква)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Тищика вул., 35 (Умань)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Тростянецька вул., 6г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Турчанінова вул., 4 (Біла Церква)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Харківське шосе, 160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Хлібна вул., 23 (Житомир)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Хмельницького Б. вул, 102 (Переяслав)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Хрещатик вул., 4а (Боярка)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Центральна вул., 288 (Бородянка)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Центральна вул., 345а (Бородянка)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Центральний пр-т, 188 (Миколаїв)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Чоколівський бул., 21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Чорнобильська вул., 16 / 80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Шевченка бул., 116 (Черкаси)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Шевченка бул., 318 (Черкаси)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Шевченка вул., 16 (Ірпінь)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Шевченка вул., 28 (Бердичів)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Шевченка вул., 2б (Жмеринка)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Шевченка вул., 4 (Новоград-Волинський)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Шевченка вул., 96 (Золотоноша)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Шевченка пр-т, 2г (Вишгород)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Шевченка Т. пл., 2а (Київ)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Шевченків Шлях вул., 139 (Березань)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Щербаківського Д. вул., 2а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Ювілейний пр., 63д (Харків)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Юності вул., 10 (Українка)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Юності пр-т, 20 / 73 (Вінниця)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Ярмаркова вул., 23 (Біла Церква)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Ярослава Мудрого вул., 25 (Корсунь-Шевч.)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Ярослава Мудрого вул., 26 (Біла Церква)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Теодора Драйзера вул., 8 (Київ)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Маяковського вул., 7 (Херсон)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Заречанська вул., 16 (Хмельницький) </w:t>
            </w:r>
          </w:p>
        </w:tc>
      </w:tr>
    </w:tbl>
    <w:p w:rsidR="00000000" w:rsidDel="00000000" w:rsidP="00000000" w:rsidRDefault="00000000" w:rsidRPr="00000000" w14:paraId="000000DE">
      <w:pPr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decimal"/>
      <w:lvlText w:val="%1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decimal"/>
      <w:lvlText w:val="%2"/>
      <w:lvlJc w:val="left"/>
      <w:pPr>
        <w:ind w:left="2160" w:hanging="360"/>
      </w:pPr>
      <w:rPr>
        <w:rFonts w:ascii="Times New Roman" w:cs="Times New Roman" w:eastAsia="Times New Roman" w:hAnsi="Times New Roman"/>
      </w:rPr>
    </w:lvl>
    <w:lvl w:ilvl="3">
      <w:start w:val="1"/>
      <w:numFmt w:val="decimal"/>
      <w:lvlText w:val="%3"/>
      <w:lvlJc w:val="left"/>
      <w:pPr>
        <w:ind w:left="2880" w:hanging="360"/>
      </w:pPr>
      <w:rPr>
        <w:rFonts w:ascii="Times New Roman" w:cs="Times New Roman" w:eastAsia="Times New Roman" w:hAnsi="Times New Roman"/>
      </w:rPr>
    </w:lvl>
    <w:lvl w:ilvl="4">
      <w:start w:val="1"/>
      <w:numFmt w:val="decimal"/>
      <w:lvlText w:val="%4"/>
      <w:lvlJc w:val="left"/>
      <w:pPr>
        <w:ind w:left="3600" w:hanging="360"/>
      </w:pPr>
      <w:rPr>
        <w:rFonts w:ascii="Times New Roman" w:cs="Times New Roman" w:eastAsia="Times New Roman" w:hAnsi="Times New Roman"/>
      </w:rPr>
    </w:lvl>
    <w:lvl w:ilvl="5">
      <w:start w:val="1"/>
      <w:numFmt w:val="decimal"/>
      <w:lvlText w:val="%5"/>
      <w:lvlJc w:val="left"/>
      <w:pPr>
        <w:ind w:left="4320" w:hanging="360"/>
      </w:pPr>
      <w:rPr>
        <w:rFonts w:ascii="Times New Roman" w:cs="Times New Roman" w:eastAsia="Times New Roman" w:hAnsi="Times New Roman"/>
      </w:rPr>
    </w:lvl>
    <w:lvl w:ilvl="6">
      <w:start w:val="1"/>
      <w:numFmt w:val="decimal"/>
      <w:lvlText w:val="%6"/>
      <w:lvlJc w:val="left"/>
      <w:pPr>
        <w:ind w:left="5040" w:hanging="360"/>
      </w:pPr>
      <w:rPr>
        <w:rFonts w:ascii="Times New Roman" w:cs="Times New Roman" w:eastAsia="Times New Roman" w:hAnsi="Times New Roman"/>
      </w:rPr>
    </w:lvl>
    <w:lvl w:ilvl="7">
      <w:start w:val="1"/>
      <w:numFmt w:val="decimal"/>
      <w:lvlText w:val="%7"/>
      <w:lvlJc w:val="left"/>
      <w:pPr>
        <w:ind w:left="5760" w:hanging="360"/>
      </w:pPr>
      <w:rPr>
        <w:rFonts w:ascii="Times New Roman" w:cs="Times New Roman" w:eastAsia="Times New Roman" w:hAnsi="Times New Roman"/>
      </w:rPr>
    </w:lvl>
    <w:lvl w:ilvl="8">
      <w:start w:val="1"/>
      <w:numFmt w:val="decimal"/>
      <w:lvlText w:val="%8"/>
      <w:lvlJc w:val="left"/>
      <w:pPr>
        <w:ind w:left="6480" w:hanging="360"/>
      </w:pPr>
      <w:rPr>
        <w:rFonts w:ascii="Times New Roman" w:cs="Times New Roman" w:eastAsia="Times New Roman" w:hAnsi="Times New Roman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  <w:style w:type="table" w:styleId="Table1">
    <w:basedOn w:val="TableNormal"/>
    <w:pPr>
      <w:spacing w:after="0" w:before="0" w:line="240" w:lineRule="auto"/>
      <w:ind w:left="0" w:right="0"/>
      <w:jc w:val="left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  <w:style w:type="table" w:styleId="Table2">
    <w:basedOn w:val="TableNormal"/>
    <w:pPr>
      <w:spacing w:after="0" w:before="0" w:line="240" w:lineRule="auto"/>
      <w:ind w:left="0" w:right="0"/>
      <w:jc w:val="left"/>
    </w:pPr>
    <w:rPr>
      <w:rFonts w:ascii="Arial" w:cs="Arial" w:eastAsia="Arial" w:hAnsi="Arial"/>
      <w:color w:val="40404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cPr>
      <w:shd w:fill="a9d08e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hervonyi.com.ua/" TargetMode="External"/><Relationship Id="rId7" Type="http://schemas.openxmlformats.org/officeDocument/2006/relationships/hyperlink" Target="https://chervonyi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